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22"/>
      </w:tblGrid>
      <w:tr w:rsidR="00CC7A39" w14:paraId="6BEAC8E0" w14:textId="77777777" w:rsidTr="00CC7A39">
        <w:tc>
          <w:tcPr>
            <w:tcW w:w="5139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14:paraId="41015A1C" w14:textId="10E56DD8" w:rsidR="00CC7A39" w:rsidRDefault="00B60137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_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8AEE74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______________________, действующего на основании _____________,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14:paraId="74EA96ED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</w:t>
      </w:r>
      <w:proofErr w:type="gramStart"/>
      <w:r w:rsidRPr="00A92D14">
        <w:rPr>
          <w:rFonts w:ascii="Times New Roman" w:eastAsia="Calibri" w:hAnsi="Times New Roman" w:cs="Times New Roman"/>
          <w:sz w:val="24"/>
          <w:szCs w:val="24"/>
        </w:rPr>
        <w:t>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proofErr w:type="gramEnd"/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360981CE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4866D039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2.1.2. Одновременно с передачей Имущества передать Покупателю все документы, </w:t>
      </w:r>
      <w:r w:rsidR="008A1223" w:rsidRPr="008A1223">
        <w:rPr>
          <w:rFonts w:ascii="Times New Roman" w:eastAsia="Calibri" w:hAnsi="Times New Roman" w:cs="Times New Roman"/>
          <w:sz w:val="24"/>
          <w:szCs w:val="24"/>
        </w:rPr>
        <w:t>необходимые для дальнейшей эксплуатации Имущества и указанные в Акте приема-передачи Имущества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lastRenderedPageBreak/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2EBFA508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</w:t>
      </w:r>
      <w:r w:rsidR="00AE25A2">
        <w:rPr>
          <w:rFonts w:ascii="Times New Roman" w:eastAsia="Calibri" w:hAnsi="Times New Roman" w:cs="Times New Roman"/>
          <w:sz w:val="24"/>
          <w:szCs w:val="24"/>
        </w:rPr>
        <w:t>,</w:t>
      </w:r>
      <w:r w:rsidR="00AE25A2" w:rsidRP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в отношении которого службой судебных приставов исполнителей </w:t>
      </w:r>
      <w:r w:rsidR="00AE25A2" w:rsidRPr="001F34B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или иным государственным органом (в том числе, компетентным судом)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</w:t>
      </w:r>
      <w:proofErr w:type="gramStart"/>
      <w:r w:rsidRPr="00A92D14">
        <w:rPr>
          <w:rFonts w:ascii="Times New Roman" w:hAnsi="Times New Roman" w:cs="Times New Roman"/>
          <w:sz w:val="24"/>
          <w:szCs w:val="24"/>
        </w:rPr>
        <w:t>_</w:t>
      </w:r>
      <w:r w:rsidR="00D73A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3A08">
        <w:rPr>
          <w:rFonts w:ascii="Times New Roman" w:hAnsi="Times New Roman" w:cs="Times New Roman"/>
          <w:sz w:val="24"/>
          <w:szCs w:val="24"/>
        </w:rPr>
        <w:t>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11B127F5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</w:t>
      </w:r>
      <w:r w:rsidR="00AE25A2" w:rsidRPr="00B60137">
        <w:rPr>
          <w:rFonts w:ascii="Times New Roman" w:eastAsia="Calibri" w:hAnsi="Times New Roman" w:cs="Times New Roman"/>
          <w:sz w:val="24"/>
          <w:szCs w:val="24"/>
        </w:rPr>
        <w:t>, указанный в п. 9 настоящего Договора,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346B27">
        <w:rPr>
          <w:rFonts w:ascii="Times New Roman" w:eastAsia="Calibri" w:hAnsi="Times New Roman" w:cs="Times New Roman"/>
          <w:sz w:val="24"/>
          <w:szCs w:val="24"/>
        </w:rPr>
        <w:t>__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46B27">
        <w:rPr>
          <w:rFonts w:ascii="Times New Roman" w:eastAsia="Calibri" w:hAnsi="Times New Roman" w:cs="Times New Roman"/>
          <w:sz w:val="24"/>
          <w:szCs w:val="24"/>
        </w:rPr>
        <w:t>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) 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04C564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5490215E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="00914D21" w:rsidRPr="00914D21"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заключения Договора, но неисполнения Покупателем всех обязательств по Договору, в том числе по принятию Имущества в порядке, установленном Договором. При этом, в случае неисполнения Покупателем всех обязательств по Договору в установленные Договором сроки, в том числе по приемке имущества, Продавец вправе направить Покупателю Уведомление об одностороннем расторжении Договора. В этом случае договор считается расторгнутым в одностороннем порядке в связи неисполнением Договора Покупателем с даты направления такого уведомления</w:t>
      </w:r>
      <w:r w:rsidR="00914D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FD601AE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</w:t>
      </w:r>
      <w:r w:rsidR="00435434">
        <w:rPr>
          <w:rFonts w:ascii="Times New Roman" w:eastAsia="Calibri" w:hAnsi="Times New Roman" w:cs="Times New Roman"/>
          <w:sz w:val="24"/>
          <w:szCs w:val="24"/>
        </w:rPr>
        <w:t>3</w:t>
      </w:r>
      <w:r w:rsidR="00346B27">
        <w:rPr>
          <w:rFonts w:ascii="Times New Roman" w:eastAsia="Calibri" w:hAnsi="Times New Roman" w:cs="Times New Roman"/>
          <w:sz w:val="24"/>
          <w:szCs w:val="24"/>
        </w:rPr>
        <w:t>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</w:t>
      </w:r>
      <w:bookmarkStart w:id="0" w:name="_GoBack"/>
      <w:bookmarkEnd w:id="0"/>
      <w:r w:rsidRPr="00986ACB">
        <w:rPr>
          <w:rFonts w:ascii="Times New Roman" w:eastAsia="Calibri" w:hAnsi="Times New Roman" w:cs="Times New Roman"/>
          <w:sz w:val="24"/>
          <w:szCs w:val="24"/>
        </w:rPr>
        <w:t>мляет Покупателя по телефону и</w:t>
      </w:r>
      <w:r w:rsidR="00936F52">
        <w:rPr>
          <w:rFonts w:ascii="Times New Roman" w:eastAsia="Calibri" w:hAnsi="Times New Roman" w:cs="Times New Roman"/>
          <w:sz w:val="24"/>
          <w:szCs w:val="24"/>
        </w:rPr>
        <w:t>/или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по электронной почте, указанной Покупателем в разделе 9 настоящего Договора.</w:t>
      </w:r>
    </w:p>
    <w:p w14:paraId="3C192F8E" w14:textId="37A13972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9547D8" w:rsidRPr="009547D8">
        <w:rPr>
          <w:rFonts w:ascii="Times New Roman" w:eastAsia="Calibri" w:hAnsi="Times New Roman" w:cs="Times New Roman"/>
          <w:sz w:val="24"/>
          <w:szCs w:val="24"/>
        </w:rPr>
        <w:t>Покупатель уведомлен о том, что Имущество ранее было в эксплуатации и согласен принять его в собственность в состоянии «как есть», то есть в том качественном состоянии, в котором оно находится на момент передачи с учетом всех видимых дефектов, повреждений и скрытых дефектов. Покупатель соглашается с тем, что качественное состояние Имущества может не соответствовать его нормальному износу Товара, а Имущество может быть непригодно для использования по прямому назначению без соответствующего восстановительного ремонта.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179CD63F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1C5E89" w:rsidRPr="001C5E89">
        <w:rPr>
          <w:rFonts w:ascii="Times New Roman" w:eastAsia="Calibri" w:hAnsi="Times New Roman" w:cs="Times New Roman"/>
          <w:sz w:val="24"/>
          <w:szCs w:val="24"/>
        </w:rPr>
        <w:t>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хранения, либо Продавец вправе потребовать от Покупателя оплатить штраф в размере 10 000 (Десять тысяч) рублей за каждый месяц просрочки с даты, указанной в уведомлении. Имущество может быть передано Покупателю только после оплаты штрафа.</w:t>
      </w:r>
    </w:p>
    <w:p w14:paraId="2ACCCFFF" w14:textId="334250DC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503EA4" w14:textId="75A2D55D" w:rsidR="00D67434" w:rsidRPr="00A92D14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. Передача Имущества происходит по месту хранения на территории, расположенной по </w:t>
      </w:r>
      <w:proofErr w:type="gramStart"/>
      <w:r w:rsidRPr="00986ACB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986ACB">
        <w:rPr>
          <w:rFonts w:ascii="Times New Roman" w:eastAsia="Calibri" w:hAnsi="Times New Roman" w:cs="Times New Roman"/>
          <w:sz w:val="24"/>
          <w:szCs w:val="24"/>
        </w:rPr>
        <w:t>__________. Вывоз имущества с места хранения Покупатель производит самостоятельно и за свой счет.</w:t>
      </w:r>
    </w:p>
    <w:p w14:paraId="0E542DD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4E6EB65E" w14:textId="2BAF892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Покупатель обязуется в установленном порядке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снять с учета (если требуется) и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08570F44" w14:textId="46982970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</w:t>
      </w:r>
      <w:r w:rsidR="00D67434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0EF15263" w14:textId="54110DBF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Покупатель обязуется в установленном порядке обратиться в органы ГИБДД МВД/органы Гостехнадзора для снятия с учета (если требуется) и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C7A9DB1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F62C4BE" w14:textId="325F905A" w:rsidR="00D67434" w:rsidRPr="00986ACB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</w:t>
      </w:r>
      <w:r w:rsidRPr="00E17057">
        <w:rPr>
          <w:rFonts w:ascii="Times New Roman" w:eastAsia="Calibri" w:hAnsi="Times New Roman" w:cs="Times New Roman"/>
          <w:sz w:val="24"/>
          <w:szCs w:val="24"/>
        </w:rPr>
        <w:t xml:space="preserve">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</w:t>
      </w:r>
      <w:r w:rsidRPr="00E17057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 противодействия коррупции (Приложение №3 </w:t>
      </w:r>
      <w:r w:rsidRPr="00986ACB">
        <w:rPr>
          <w:rFonts w:ascii="Times New Roman" w:eastAsia="Calibri" w:hAnsi="Times New Roman" w:cs="Times New Roman"/>
          <w:sz w:val="24"/>
          <w:szCs w:val="24"/>
        </w:rPr>
        <w:t>к настоящему Договору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008085" w14:textId="77777777" w:rsidR="00D67434" w:rsidRPr="005731C0" w:rsidRDefault="00D67434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E1D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3EB84B1A" w14:textId="0FC3DFE8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5.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3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commentRangeStart w:id="1"/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</w:t>
      </w:r>
      <w:proofErr w:type="spellStart"/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Басманном</w:t>
      </w:r>
      <w:proofErr w:type="spellEnd"/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районном суде г. Москвы</w:t>
      </w:r>
      <w:commentRangeEnd w:id="1"/>
      <w:r w:rsidR="0099698C">
        <w:rPr>
          <w:rStyle w:val="ac"/>
        </w:rPr>
        <w:commentReference w:id="1"/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05268175" w:rsidR="00346B27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8.4. Покупатель предоставляет право Продавцу и ПАО Сбербанк (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ОГРН: 1027700132195, ИНН: 7707083893, юридический адрес: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117997, г. Москва, ул. Вавилова, д. 19) (далее - Банк) 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774A194B" w14:textId="77777777" w:rsidR="0019456A" w:rsidRPr="00662CB1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8.5. 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Обмен документами между Сторонами в рамках настоящего Договора может производиться путем отправки сканированных копий документов по адресам электронной почты, указанным в разделе 9 Договора. При этом Стороны признают, что документы, направленные посредством электронной почты, являются надлежащими и могут использоваться в качестве доказательств при рассмотрении споров в суде.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70B94748" w14:textId="25112E03" w:rsidR="0019456A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Стороны не несут ответственности за задержку доставки сообщения, направленного с адреса электронной почты Стороны, если такая задержка явилась результатом неисправности систем связи, действия/бездействия лиц, предоставляющих услуги доступа к сети Интернет и иные связанные с этим услуги, или вследствие непреодолимой силы, то есть чрезвычайных и непредотвратимых при данных условиях обстоятельств.</w:t>
      </w:r>
    </w:p>
    <w:p w14:paraId="31412917" w14:textId="56459B94" w:rsidR="0019456A" w:rsidRPr="00042C24" w:rsidRDefault="0019456A" w:rsidP="001311A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EAE">
        <w:rPr>
          <w:rFonts w:ascii="Times New Roman" w:eastAsia="Calibri" w:hAnsi="Times New Roman" w:cs="Times New Roman"/>
          <w:sz w:val="24"/>
          <w:szCs w:val="24"/>
        </w:rPr>
        <w:t>Стороны подписанием настоящего Договора подтверждают, что адрес (адреса) электронной почты, указанный (указанные) в тексте настоящего Договора, принадлежат Сторонам и направление сообщений по любому из адресов электронной почты, указанных в Договоре, является надлежащим основанием для возникновения, изменения или прекращения прав и обязанностей, которые указаны в этом сообщении или возникают в связи с ним, если такое возникновение, изменение или прекращение предусмотрено Договором.</w:t>
      </w:r>
    </w:p>
    <w:p w14:paraId="0B009D84" w14:textId="2743EDA0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31A785C7" w14:textId="5059ECB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7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16BC5BA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8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B60137">
        <w:trPr>
          <w:trHeight w:val="1000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7BD4D633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АО «Сбербанк Лизинг»</w:t>
            </w:r>
          </w:p>
          <w:p w14:paraId="72059069" w14:textId="09C46270" w:rsidR="00E26FA5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</w:p>
          <w:p w14:paraId="05CA4C53" w14:textId="60C14875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</w:p>
          <w:p w14:paraId="3CDECB18" w14:textId="77777777" w:rsidR="00D4776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</w:p>
          <w:p w14:paraId="4A22215F" w14:textId="77777777" w:rsidR="00E07107" w:rsidRPr="00A92D14" w:rsidRDefault="00E07107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14:paraId="1A67288F" w14:textId="77777777" w:rsidR="007F5FA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028BB0C6" w14:textId="77777777" w:rsidR="00986ACB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="007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093F98" w14:textId="77777777" w:rsidR="00D4776A" w:rsidRPr="00A92D14" w:rsidRDefault="007F5FA4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КПП: </w:t>
            </w:r>
          </w:p>
          <w:p w14:paraId="31D995B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3527D9B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</w:p>
          <w:p w14:paraId="0EA96626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14:paraId="13C0742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</w:p>
          <w:p w14:paraId="5935F847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765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50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5C7ADF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AB28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5611C7A5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EA6E43" w14:textId="77777777"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94EFAF" w14:textId="7777777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15EBE3D3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357"/>
        <w:gridCol w:w="4706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6D4C6F48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D9994BC" w:rsidR="00CC7A39" w:rsidRDefault="00CC7A39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</w:t>
            </w:r>
            <w:r w:rsidR="00E26FA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</w:t>
      </w:r>
      <w:proofErr w:type="gramStart"/>
      <w:r w:rsidRPr="00A92D14">
        <w:rPr>
          <w:rFonts w:ascii="Times New Roman" w:eastAsia="Calibri" w:hAnsi="Times New Roman" w:cs="Times New Roman"/>
        </w:rPr>
        <w:t>_ ,</w:t>
      </w:r>
      <w:proofErr w:type="gramEnd"/>
      <w:r w:rsidRPr="00A92D14">
        <w:rPr>
          <w:rFonts w:ascii="Times New Roman" w:eastAsia="Calibri" w:hAnsi="Times New Roman" w:cs="Times New Roman"/>
        </w:rPr>
        <w:t xml:space="preserve">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5359C43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 xml:space="preserve">В соответствии с условиями Договора купли-продажи № ______________ от </w:t>
      </w:r>
      <w:proofErr w:type="gramStart"/>
      <w:r w:rsidRPr="00A92D14">
        <w:rPr>
          <w:rFonts w:ascii="Times New Roman" w:eastAsia="Calibri" w:hAnsi="Times New Roman" w:cs="Times New Roman"/>
        </w:rPr>
        <w:t xml:space="preserve">«  </w:t>
      </w:r>
      <w:proofErr w:type="gramEnd"/>
      <w:r w:rsidRPr="00A92D14">
        <w:rPr>
          <w:rFonts w:ascii="Times New Roman" w:eastAsia="Calibri" w:hAnsi="Times New Roman" w:cs="Times New Roman"/>
        </w:rPr>
        <w:t xml:space="preserve">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</w:t>
      </w:r>
      <w:r w:rsidR="00B60137">
        <w:rPr>
          <w:rFonts w:ascii="Times New Roman" w:eastAsia="Calibri" w:hAnsi="Times New Roman" w:cs="Times New Roman"/>
        </w:rPr>
        <w:t>_</w:t>
      </w:r>
      <w:r w:rsidRPr="00A92D14">
        <w:rPr>
          <w:rFonts w:ascii="Times New Roman" w:eastAsia="Calibri" w:hAnsi="Times New Roman" w:cs="Times New Roman"/>
        </w:rPr>
        <w:t>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3C20DE9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</w:rPr>
        <w:t>ее</w:t>
      </w:r>
      <w:r w:rsidRPr="00A92D14">
        <w:rPr>
          <w:rFonts w:ascii="Times New Roman" w:eastAsia="Calibri" w:hAnsi="Times New Roman" w:cs="Times New Roman"/>
        </w:rPr>
        <w:t>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E21589" w14:paraId="66AC6B6C" w14:textId="77777777" w:rsidTr="00654E51">
        <w:tc>
          <w:tcPr>
            <w:tcW w:w="5297" w:type="dxa"/>
          </w:tcPr>
          <w:p w14:paraId="3EFBE0EA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5FF03557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1D3B3D9F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04B7CFA3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</w:tc>
        <w:tc>
          <w:tcPr>
            <w:tcW w:w="4766" w:type="dxa"/>
          </w:tcPr>
          <w:p w14:paraId="1AA54FA6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52ED45F5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73A199BF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9943B1C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</w:tc>
      </w:tr>
    </w:tbl>
    <w:p w14:paraId="0DDC8E69" w14:textId="77777777" w:rsidR="00DA44D6" w:rsidRDefault="00DA44D6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</w:p>
    <w:p w14:paraId="5B8124A2" w14:textId="5535BE98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ФОРМА СОГЛАСОВАНА</w:t>
      </w:r>
      <w:r>
        <w:rPr>
          <w:rFonts w:ascii="Times New Roman" w:eastAsia="Calibri" w:hAnsi="Times New Roman" w:cs="Times New Roman"/>
          <w:b/>
        </w:rPr>
        <w:t>:</w:t>
      </w:r>
    </w:p>
    <w:p w14:paraId="09DDB034" w14:textId="77777777" w:rsidR="00DA44D6" w:rsidRDefault="00DA44D6" w:rsidP="00B6013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472E30E7" w14:textId="77777777" w:rsidTr="00654E51">
        <w:trPr>
          <w:trHeight w:val="1472"/>
        </w:trPr>
        <w:tc>
          <w:tcPr>
            <w:tcW w:w="5297" w:type="dxa"/>
          </w:tcPr>
          <w:p w14:paraId="68A4FCC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C82C69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8AC2C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20BB8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A4875B8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8D918E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B9DB9A0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E7092F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85D04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52F8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5A1C877" w14:textId="77777777" w:rsidR="00DA44D6" w:rsidRP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083D4661" w14:textId="77777777" w:rsidR="00DA44D6" w:rsidRDefault="00DA44D6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5605A99B" w14:textId="04674135" w:rsidR="00DA44D6" w:rsidRDefault="00DA44D6" w:rsidP="00DA44D6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324891E0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5110DCD" w14:textId="410EDA84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1A4B39A2" w14:textId="77777777" w:rsidR="00DA44D6" w:rsidRPr="00E17057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52EEAC41" w14:textId="77777777" w:rsidR="00DA44D6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2953207E" w14:textId="77777777" w:rsidR="00DA44D6" w:rsidRPr="00631F1C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2444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D36FE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279C03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53D01E7A" w14:textId="77777777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722E0B01" w14:textId="27C8CDBD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6B6919A6" w14:textId="25F3CA12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3A09F1E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92542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4AB44F10" w14:textId="209D6B80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</w:t>
      </w:r>
      <w:r w:rsidR="00943DDE">
        <w:rPr>
          <w:rFonts w:ascii="Times New Roman" w:hAnsi="Times New Roman"/>
          <w:iCs/>
          <w:sz w:val="24"/>
          <w:szCs w:val="24"/>
          <w:lang w:eastAsia="ru-RU"/>
        </w:rPr>
        <w:t>и посредникам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249F74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AA0FA52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3CB00238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5BB6E3E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5AEC6D02" w14:textId="77777777" w:rsidTr="00654E51">
        <w:trPr>
          <w:trHeight w:val="1472"/>
        </w:trPr>
        <w:tc>
          <w:tcPr>
            <w:tcW w:w="5297" w:type="dxa"/>
          </w:tcPr>
          <w:p w14:paraId="62812261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0F10C59F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A2B3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7ED1E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4B0441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2931A018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6FD77BED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A30A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A472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93329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17714197" w:rsidR="00E07107" w:rsidRPr="00E07107" w:rsidRDefault="00E07107" w:rsidP="00B60137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64081472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Договора купли-продажи № ____________ от </w:t>
      </w:r>
      <w:proofErr w:type="gramStart"/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 w:rsidR="00DA44D6">
        <w:rPr>
          <w:rFonts w:ascii="Times New Roman" w:eastAsia="Calibri" w:hAnsi="Times New Roman" w:cs="Times New Roman"/>
          <w:sz w:val="24"/>
          <w:szCs w:val="24"/>
        </w:rPr>
        <w:t>2</w:t>
      </w:r>
      <w:r w:rsidRPr="00E07107">
        <w:rPr>
          <w:rFonts w:ascii="Times New Roman" w:eastAsia="Calibri" w:hAnsi="Times New Roman" w:cs="Times New Roman"/>
          <w:sz w:val="24"/>
          <w:szCs w:val="24"/>
        </w:rPr>
        <w:t>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54092E96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  <w:sz w:val="24"/>
          <w:szCs w:val="24"/>
        </w:rPr>
        <w:t>ее</w:t>
      </w:r>
      <w:r w:rsidRPr="00E0710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41080" w14:textId="668077BC" w:rsidR="00D4776A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6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97E6639" w14:textId="77777777" w:rsidR="00DA44D6" w:rsidRPr="00E07107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B60137">
      <w:pPr>
        <w:ind w:right="-1"/>
      </w:pPr>
    </w:p>
    <w:sectPr w:rsidR="00C400B4" w:rsidSect="00E07107">
      <w:footerReference w:type="default" r:id="rId16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Бокатуро Алексей Игоревич" w:date="2020-06-04T12:46:00Z" w:initials="БАИ">
    <w:p w14:paraId="7805FAA5" w14:textId="4D1B2EAF" w:rsidR="0099698C" w:rsidRDefault="0099698C">
      <w:pPr>
        <w:pStyle w:val="ad"/>
      </w:pPr>
      <w:r>
        <w:rPr>
          <w:rStyle w:val="ac"/>
        </w:rPr>
        <w:annotationRef/>
      </w:r>
      <w:r>
        <w:t xml:space="preserve">Опционально. </w:t>
      </w:r>
      <w:proofErr w:type="spellStart"/>
      <w:r>
        <w:t>Басманный</w:t>
      </w:r>
      <w:proofErr w:type="spellEnd"/>
      <w:r>
        <w:t xml:space="preserve"> районный суд г. Москвы только для Покупателей – физических лиц, Арбитражные суды только для покупателей – юридических лиц и индивидуальных предпринимателей.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05FAA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EC9CC" w14:textId="77777777" w:rsidR="008223A8" w:rsidRDefault="008223A8" w:rsidP="00D4776A">
      <w:pPr>
        <w:spacing w:after="0" w:line="240" w:lineRule="auto"/>
      </w:pPr>
      <w:r>
        <w:separator/>
      </w:r>
    </w:p>
  </w:endnote>
  <w:endnote w:type="continuationSeparator" w:id="0">
    <w:p w14:paraId="4CF9DB78" w14:textId="77777777" w:rsidR="008223A8" w:rsidRDefault="008223A8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AA8C" w14:textId="77777777" w:rsidR="00AA32D9" w:rsidRDefault="00AA32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373388"/>
      <w:docPartObj>
        <w:docPartGallery w:val="Page Numbers (Bottom of Page)"/>
        <w:docPartUnique/>
      </w:docPartObj>
    </w:sdtPr>
    <w:sdtEndPr/>
    <w:sdtContent>
      <w:p w14:paraId="2D6B8AA9" w14:textId="2AF2026A" w:rsidR="00AA32D9" w:rsidRDefault="00AA3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934">
          <w:rPr>
            <w:noProof/>
          </w:rPr>
          <w:t>10</w:t>
        </w:r>
        <w:r>
          <w:fldChar w:fldCharType="end"/>
        </w:r>
      </w:p>
    </w:sdtContent>
  </w:sdt>
  <w:p w14:paraId="493DE4E2" w14:textId="77777777" w:rsidR="008A1D5A" w:rsidRDefault="008A1D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61E4" w14:textId="77777777" w:rsidR="00AA32D9" w:rsidRDefault="00AA32D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DFFEC" w14:textId="77777777" w:rsidR="008223A8" w:rsidRDefault="008223A8" w:rsidP="00D4776A">
      <w:pPr>
        <w:spacing w:after="0" w:line="240" w:lineRule="auto"/>
      </w:pPr>
      <w:r>
        <w:separator/>
      </w:r>
    </w:p>
  </w:footnote>
  <w:footnote w:type="continuationSeparator" w:id="0">
    <w:p w14:paraId="6365BD40" w14:textId="77777777" w:rsidR="008223A8" w:rsidRDefault="008223A8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2B225EB4" w14:textId="77777777" w:rsidR="00D67434" w:rsidRDefault="00D67434" w:rsidP="00D67434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B1EB9A6" w14:textId="77777777" w:rsidR="00DA44D6" w:rsidRPr="00560604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24C4D991" w14:textId="77777777" w:rsidR="00DA44D6" w:rsidRPr="00744CDC" w:rsidRDefault="00DA44D6" w:rsidP="00DA44D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2EDB555C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2F66816A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 xml:space="preserve">К ним относятся показания участников и очевидцев событий, письменные документы, переписка посредством электронной почты, </w:t>
      </w:r>
      <w:proofErr w:type="spellStart"/>
      <w:r w:rsidRPr="003F778B">
        <w:rPr>
          <w:rFonts w:ascii="Times New Roman" w:eastAsia="Calibri" w:hAnsi="Times New Roman" w:cs="Times New Roman"/>
          <w:lang w:eastAsia="ru-RU"/>
        </w:rPr>
        <w:t>sms</w:t>
      </w:r>
      <w:proofErr w:type="spellEnd"/>
      <w:r w:rsidRPr="003F778B">
        <w:rPr>
          <w:rFonts w:ascii="Times New Roman" w:eastAsia="Calibri" w:hAnsi="Times New Roman" w:cs="Times New Roman"/>
          <w:lang w:eastAsia="ru-RU"/>
        </w:rPr>
        <w:t xml:space="preserve">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3279B" w14:textId="77777777" w:rsidR="00AA32D9" w:rsidRDefault="00AA32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E1B4" w14:textId="77777777" w:rsidR="00AA32D9" w:rsidRDefault="00AA32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0A14" w14:textId="77777777" w:rsidR="00AA32D9" w:rsidRDefault="00AA32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катуро Алексей Игоревич">
    <w15:presenceInfo w15:providerId="AD" w15:userId="S-1-5-21-1512440527-220561003-846331457-15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27"/>
    <w:rsid w:val="00042C24"/>
    <w:rsid w:val="000534DD"/>
    <w:rsid w:val="00057C08"/>
    <w:rsid w:val="000721E9"/>
    <w:rsid w:val="00096A20"/>
    <w:rsid w:val="001013D5"/>
    <w:rsid w:val="001311AD"/>
    <w:rsid w:val="00156400"/>
    <w:rsid w:val="001672FB"/>
    <w:rsid w:val="0019456A"/>
    <w:rsid w:val="001A06DD"/>
    <w:rsid w:val="001A568F"/>
    <w:rsid w:val="001C5E89"/>
    <w:rsid w:val="0023624D"/>
    <w:rsid w:val="002A5F9F"/>
    <w:rsid w:val="00346B27"/>
    <w:rsid w:val="003E50DC"/>
    <w:rsid w:val="00435434"/>
    <w:rsid w:val="004651DE"/>
    <w:rsid w:val="00504B71"/>
    <w:rsid w:val="00512D9F"/>
    <w:rsid w:val="00521435"/>
    <w:rsid w:val="00541E82"/>
    <w:rsid w:val="005652AA"/>
    <w:rsid w:val="00573013"/>
    <w:rsid w:val="005731C0"/>
    <w:rsid w:val="006D6AF5"/>
    <w:rsid w:val="006F3A16"/>
    <w:rsid w:val="007C3F69"/>
    <w:rsid w:val="007D77E6"/>
    <w:rsid w:val="007F5FA4"/>
    <w:rsid w:val="008223A8"/>
    <w:rsid w:val="00833172"/>
    <w:rsid w:val="00840848"/>
    <w:rsid w:val="008A0EA9"/>
    <w:rsid w:val="008A1223"/>
    <w:rsid w:val="008A1D5A"/>
    <w:rsid w:val="008D5D27"/>
    <w:rsid w:val="00914D21"/>
    <w:rsid w:val="00936F52"/>
    <w:rsid w:val="00943DDE"/>
    <w:rsid w:val="009547D8"/>
    <w:rsid w:val="00986ACB"/>
    <w:rsid w:val="0099698C"/>
    <w:rsid w:val="009E43F8"/>
    <w:rsid w:val="00A8536B"/>
    <w:rsid w:val="00A91632"/>
    <w:rsid w:val="00AA32D9"/>
    <w:rsid w:val="00AB3FC6"/>
    <w:rsid w:val="00AE25A2"/>
    <w:rsid w:val="00AE5934"/>
    <w:rsid w:val="00B22FA3"/>
    <w:rsid w:val="00B60137"/>
    <w:rsid w:val="00C400B4"/>
    <w:rsid w:val="00C92FCB"/>
    <w:rsid w:val="00CC7A39"/>
    <w:rsid w:val="00D4776A"/>
    <w:rsid w:val="00D67434"/>
    <w:rsid w:val="00D73A08"/>
    <w:rsid w:val="00D77118"/>
    <w:rsid w:val="00DA44D6"/>
    <w:rsid w:val="00DE2636"/>
    <w:rsid w:val="00E07107"/>
    <w:rsid w:val="00E21589"/>
    <w:rsid w:val="00E26FA5"/>
    <w:rsid w:val="00E74F90"/>
    <w:rsid w:val="00ED504A"/>
    <w:rsid w:val="00ED586C"/>
    <w:rsid w:val="00F10219"/>
    <w:rsid w:val="00F2199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BC356F"/>
  <w15:docId w15:val="{A2379288-C733-4EC2-A2AB-935588F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41B5-6BB3-4E3C-A202-91740EA2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Лекомцева Полина Юрьевна</cp:lastModifiedBy>
  <cp:revision>29</cp:revision>
  <dcterms:created xsi:type="dcterms:W3CDTF">2020-06-05T09:36:00Z</dcterms:created>
  <dcterms:modified xsi:type="dcterms:W3CDTF">2022-06-22T13:58:00Z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2021-07-28T09:31:07Z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98ee2b18-3f1a-4174-9b0e-6c7679d7f09e</vt:lpwstr>
  </property>
  <property fmtid="{D5CDD505-2E9C-101B-9397-08002B2CF9AE}" pid="8" name="MSIP_Label_d7421151-e459-4697-bd6b-d79e99dcbc72_ContentBits">
    <vt:lpwstr>0</vt:lpwstr>
  </property>
</Properties>
</file>