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DA3" w:rsidRPr="00D91D94" w:rsidRDefault="002C5DA3" w:rsidP="002C5DA3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ОС</w:t>
      </w:r>
      <w:bookmarkStart w:id="0" w:name="_GoBack"/>
      <w:bookmarkEnd w:id="0"/>
      <w:r w:rsidRPr="00D91D94">
        <w:rPr>
          <w:rFonts w:ascii="Times New Roman" w:eastAsia="Times New Roman" w:hAnsi="Times New Roman"/>
          <w:lang w:eastAsia="ar-SA"/>
        </w:rPr>
        <w:t xml:space="preserve">НОВНАЯ </w:t>
      </w:r>
      <w:r>
        <w:rPr>
          <w:rFonts w:ascii="Times New Roman" w:eastAsia="Times New Roman" w:hAnsi="Times New Roman"/>
          <w:lang w:eastAsia="ar-SA"/>
        </w:rPr>
        <w:t xml:space="preserve">ТЕХНИЧЕСКАЯ </w:t>
      </w:r>
      <w:r w:rsidRPr="00D91D94">
        <w:rPr>
          <w:rFonts w:ascii="Times New Roman" w:eastAsia="Times New Roman" w:hAnsi="Times New Roman"/>
          <w:lang w:eastAsia="ar-SA"/>
        </w:rPr>
        <w:t>ИНФОРМАЦИЯ</w:t>
      </w:r>
      <w:r>
        <w:rPr>
          <w:rFonts w:ascii="Times New Roman" w:eastAsia="Times New Roman" w:hAnsi="Times New Roman"/>
          <w:lang w:eastAsia="ar-SA"/>
        </w:rPr>
        <w:t xml:space="preserve"> О ЛОТЕ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Категория транспортного средства в соответствии с Конвенцией о дорожном движении категория B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Категория в соответствии с ТР ТС 018/2011 M1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Цвет кузова (кабины, прицепа) черный</w:t>
      </w:r>
    </w:p>
    <w:p w:rsidR="002C5DA3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Год изготовления 2021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Пробег 158 879 км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Двигатели: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Двигатель внутреннего сгорания (марка, тип)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Toyota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, A25A-FKS, четырехтактный, с искровым зажиганием 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– рабочий объем цилиндров (см3) 2487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– максимальная мощность (кВт) (мин-1) 147 (6600)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Экологический класс шестой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Технически допустимая максимальная масса транспортного средства (кг) 2030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Неполноразмерное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запасное колесо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Антенна «плавник акулы»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Хромированные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молдинги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подоконной линии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Ручки дверей, окрашенные в цвет кузова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Боковые зеркала заднего вида, окрашенные в цвет кузова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Нижняя решетка радиатора цвета тёмно-серый металлик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Интеллектуальная система доступа в автомобиль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Smart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Entry</w:t>
      </w:r>
      <w:proofErr w:type="spellEnd"/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Центральный замок с дистанционным управлением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Датчик дождя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Датчик света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Подогрев боковых зеркал заднего вида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Боковые зеркала заднего вида с электроприводом складывания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Передние и задние брызговики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Задние и передние датчики парковки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Cистема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предупреждения об угрозе фронтального столкновения с функцией автоматического торможения и распознаванием пешеходов и велосипедистов (PCS)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Cистема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оповещения о смене полосы движения (LDA)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Система распознавания и информирования водителя о дорожных знаках (RSA)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Cистема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автоматического переключения дальнего света на ближний (AHB)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Уникальный противоугонный идентификатор T-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mark</w:t>
      </w:r>
      <w:proofErr w:type="spellEnd"/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Сигнализация с датчиками открытия дверей и капота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Иммобилайзер</w:t>
      </w:r>
      <w:proofErr w:type="spellEnd"/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Антиблокировочная система (ABS) с электронным распределением тормозных усилий (EBD)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Усилитель экстренного торможения (BAS)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Интеллектуальный круиз-контроль с функцией поддержания безопасной дистанции до впереди идущего автомобиля (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iDRCC</w:t>
      </w:r>
      <w:proofErr w:type="spellEnd"/>
      <w:r w:rsidRPr="00AE0075">
        <w:rPr>
          <w:rFonts w:ascii="Times New Roman" w:eastAsia="Times New Roman" w:hAnsi="Times New Roman"/>
          <w:lang w:eastAsia="ar-SA"/>
        </w:rPr>
        <w:t>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Система помощи при подъеме по склону (HAC)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Система удержания по центру полосы движения (LTA)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Светодиодные дневные ходовые огни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Светодиодные передние противотуманные фары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Омыватель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фар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Автоматический корректор фар головного света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Светодиодные фары ближнего и дальнего света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Полностью светодиодные задние фонари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Система мониторинга давления в шинах (TPMS)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Cистема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вызова экстренных оперативных служб «Эра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Глонасс</w:t>
      </w:r>
      <w:proofErr w:type="spellEnd"/>
      <w:r w:rsidRPr="00AE0075">
        <w:rPr>
          <w:rFonts w:ascii="Times New Roman" w:eastAsia="Times New Roman" w:hAnsi="Times New Roman"/>
          <w:lang w:eastAsia="ar-SA"/>
        </w:rPr>
        <w:t>»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Система курсовой устойчивости (VSC+)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Электромеханический стояночный тормоз с функцией автоматической активации (EPB)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Противоугонные наклейки с VIN номером автомобиля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Интерьер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Навигационная система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Мультимедийная система CY'19 (AM/FM; MP3/WMA/WAV/FLAC/ALAC/OGG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Vorbis</w:t>
      </w:r>
      <w:proofErr w:type="spellEnd"/>
      <w:r w:rsidRPr="00AE0075">
        <w:rPr>
          <w:rFonts w:ascii="Times New Roman" w:eastAsia="Times New Roman" w:hAnsi="Times New Roman"/>
          <w:lang w:eastAsia="ar-SA"/>
        </w:rPr>
        <w:t>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Коммуникационная система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Bluetooth</w:t>
      </w:r>
      <w:proofErr w:type="spellEnd"/>
      <w:r w:rsidRPr="00AE0075">
        <w:rPr>
          <w:rFonts w:ascii="Times New Roman" w:eastAsia="Times New Roman" w:hAnsi="Times New Roman"/>
          <w:lang w:eastAsia="ar-SA"/>
        </w:rPr>
        <w:t>©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lastRenderedPageBreak/>
        <w:t>Премиальная аудиосистема JBL с 9 динамиками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9" дисплей мультимедийной системы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Поддержка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Apple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Carplay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© и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Android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Auto</w:t>
      </w:r>
      <w:proofErr w:type="spellEnd"/>
      <w:r w:rsidRPr="00AE0075">
        <w:rPr>
          <w:rFonts w:ascii="Times New Roman" w:eastAsia="Times New Roman" w:hAnsi="Times New Roman"/>
          <w:lang w:eastAsia="ar-SA"/>
        </w:rPr>
        <w:t>©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2 USB разъема для зарядки мобильных устройств пассажиров второго ряда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USB разъем для воспроизведения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медиафайлов</w:t>
      </w:r>
      <w:proofErr w:type="spellEnd"/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Рулевое колесо с кожаной обивкой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Подсветка органов управления, дверных ручек, перчаточного ящика, зоны ног водителя и переднего пассажира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Кожаная обивка селектора управления трансмиссией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Обивка сидений кожей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Двухзонный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климат-контроль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Запуск двигателя кнопкой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Push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Start</w:t>
      </w:r>
      <w:proofErr w:type="spellEnd"/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Дополнительные воздуховоды для второго ряда сидений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Ионизатор воздуха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Nano</w:t>
      </w:r>
      <w:proofErr w:type="spellEnd"/>
      <w:r w:rsidRPr="00AE0075">
        <w:rPr>
          <w:rFonts w:ascii="Times New Roman" w:eastAsia="Times New Roman" w:hAnsi="Times New Roman"/>
          <w:lang w:eastAsia="ar-SA"/>
        </w:rPr>
        <w:t>-e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Подогрев передних сидений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Сиденье водителя с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электрорегулировкой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поясничной опоры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Камера заднего вида с динамической разметкой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Cиденья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второго ряда, складывающиеся в пропорции 60:40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Электроусилитель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рулевого управления (EPS)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Обогрев рулевого колеса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Регулировка рулевой колонки по вылету и наклону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Беспроводное зарядное устройство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7" цветной многофункциональный дисплей на панели приборов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Электрохромное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зеркало заднего вида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Мультифункциональное рулевое колесо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Электрообогрев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лобового стекла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 xml:space="preserve">Передние и задние 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электростеклоподъемники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с функцией «</w:t>
      </w:r>
      <w:proofErr w:type="spellStart"/>
      <w:r w:rsidRPr="00AE0075">
        <w:rPr>
          <w:rFonts w:ascii="Times New Roman" w:eastAsia="Times New Roman" w:hAnsi="Times New Roman"/>
          <w:lang w:eastAsia="ar-SA"/>
        </w:rPr>
        <w:t>Auto</w:t>
      </w:r>
      <w:proofErr w:type="spellEnd"/>
      <w:r w:rsidRPr="00AE0075">
        <w:rPr>
          <w:rFonts w:ascii="Times New Roman" w:eastAsia="Times New Roman" w:hAnsi="Times New Roman"/>
          <w:lang w:eastAsia="ar-SA"/>
        </w:rPr>
        <w:t>»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Электрообогрев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форсунок стеклоомывателя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Подогрев задних сидений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Индикатор низкого уровня омывающей жидкости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AE0075">
        <w:rPr>
          <w:rFonts w:ascii="Times New Roman" w:eastAsia="Times New Roman" w:hAnsi="Times New Roman"/>
          <w:lang w:eastAsia="ar-SA"/>
        </w:rPr>
        <w:t>Электрорегулировка</w:t>
      </w:r>
      <w:proofErr w:type="spellEnd"/>
      <w:r w:rsidRPr="00AE0075">
        <w:rPr>
          <w:rFonts w:ascii="Times New Roman" w:eastAsia="Times New Roman" w:hAnsi="Times New Roman"/>
          <w:lang w:eastAsia="ar-SA"/>
        </w:rPr>
        <w:t xml:space="preserve"> пассажирского сиденья в 4 направлениях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Полиуретановый коврик багажного отделения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Комплект резиновых ковриков для первого и второго рядов сидений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Коленная подушка безопасности водителя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Крепления ISOFIX для детских автокресел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Фронтальные и передние боковые подушки безопасности</w:t>
      </w:r>
    </w:p>
    <w:p w:rsidR="002C5DA3" w:rsidRPr="00AE0075" w:rsidRDefault="002C5DA3" w:rsidP="002C5DA3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AE0075">
        <w:rPr>
          <w:rFonts w:ascii="Times New Roman" w:eastAsia="Times New Roman" w:hAnsi="Times New Roman"/>
          <w:lang w:eastAsia="ar-SA"/>
        </w:rPr>
        <w:t>Конструкция передних сидений, снижающая вероятность травмы шеи (технология WIL)</w:t>
      </w:r>
    </w:p>
    <w:p w:rsidR="00747991" w:rsidRDefault="00747991"/>
    <w:sectPr w:rsidR="0074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74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2024-08-22T08:44:00Z</dcterms:created>
  <dcterms:modified xsi:type="dcterms:W3CDTF">2024-08-22T08:44:00Z</dcterms:modified>
</cp:coreProperties>
</file>